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A8" w:rsidRPr="009D3132" w:rsidRDefault="006251A8" w:rsidP="006251A8">
      <w:pPr>
        <w:jc w:val="center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СОВЕТ ДЕПУТАТОВ </w:t>
      </w:r>
      <w:r>
        <w:rPr>
          <w:b w:val="0"/>
          <w:i w:val="0"/>
          <w:szCs w:val="28"/>
        </w:rPr>
        <w:t>НОВОЧЕКИНСКОГО</w:t>
      </w:r>
      <w:r w:rsidRPr="009D3132">
        <w:rPr>
          <w:b w:val="0"/>
          <w:i w:val="0"/>
          <w:szCs w:val="28"/>
        </w:rPr>
        <w:t xml:space="preserve"> СЕЛЬСОВЕТА</w:t>
      </w: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 КЫШТОВСКОГО  РАЙОНА  НОВОСИБИРСКОЙ ОБЛАСТИ</w:t>
      </w: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>Пятого  созыва</w:t>
      </w: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  <w:proofErr w:type="gramStart"/>
      <w:r w:rsidRPr="009D3132">
        <w:rPr>
          <w:b w:val="0"/>
          <w:i w:val="0"/>
          <w:szCs w:val="28"/>
        </w:rPr>
        <w:t>Р</w:t>
      </w:r>
      <w:proofErr w:type="gramEnd"/>
      <w:r w:rsidRPr="009D3132">
        <w:rPr>
          <w:b w:val="0"/>
          <w:i w:val="0"/>
          <w:szCs w:val="28"/>
        </w:rPr>
        <w:t xml:space="preserve"> Е Ш Е Н ИЕ</w:t>
      </w:r>
    </w:p>
    <w:p w:rsidR="006251A8" w:rsidRPr="009D3132" w:rsidRDefault="006251A8" w:rsidP="006251A8">
      <w:pPr>
        <w:jc w:val="center"/>
        <w:rPr>
          <w:b w:val="0"/>
          <w:i w:val="0"/>
          <w:color w:val="000000"/>
          <w:szCs w:val="28"/>
        </w:rPr>
      </w:pPr>
      <w:r w:rsidRPr="009D3132">
        <w:rPr>
          <w:b w:val="0"/>
          <w:i w:val="0"/>
          <w:color w:val="000000"/>
          <w:szCs w:val="28"/>
        </w:rPr>
        <w:t>(</w:t>
      </w:r>
      <w:r>
        <w:rPr>
          <w:b w:val="0"/>
          <w:i w:val="0"/>
          <w:color w:val="000000"/>
          <w:szCs w:val="28"/>
        </w:rPr>
        <w:t>пятьдесят первой</w:t>
      </w:r>
      <w:r w:rsidRPr="009D3132">
        <w:rPr>
          <w:b w:val="0"/>
          <w:i w:val="0"/>
          <w:color w:val="000000"/>
          <w:szCs w:val="28"/>
        </w:rPr>
        <w:t xml:space="preserve"> сессии)</w:t>
      </w: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</w:p>
    <w:p w:rsidR="006251A8" w:rsidRPr="009D3132" w:rsidRDefault="006251A8" w:rsidP="006251A8">
      <w:pPr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 01 ноября 2018г.                    с. </w:t>
      </w:r>
      <w:proofErr w:type="spellStart"/>
      <w:r w:rsidRPr="009D3132">
        <w:rPr>
          <w:b w:val="0"/>
          <w:i w:val="0"/>
          <w:szCs w:val="28"/>
        </w:rPr>
        <w:t>Новоложниково</w:t>
      </w:r>
      <w:proofErr w:type="spellEnd"/>
      <w:r w:rsidRPr="009D3132">
        <w:rPr>
          <w:b w:val="0"/>
          <w:i w:val="0"/>
          <w:szCs w:val="28"/>
        </w:rPr>
        <w:t xml:space="preserve">                                №</w:t>
      </w:r>
      <w:r>
        <w:rPr>
          <w:b w:val="0"/>
          <w:i w:val="0"/>
          <w:szCs w:val="28"/>
        </w:rPr>
        <w:t xml:space="preserve"> 119</w:t>
      </w:r>
      <w:r w:rsidRPr="009D3132">
        <w:rPr>
          <w:b w:val="0"/>
          <w:i w:val="0"/>
          <w:szCs w:val="28"/>
        </w:rPr>
        <w:t xml:space="preserve">                                                                                                                   </w:t>
      </w:r>
    </w:p>
    <w:p w:rsidR="006251A8" w:rsidRPr="009D3132" w:rsidRDefault="006251A8" w:rsidP="006251A8">
      <w:pPr>
        <w:rPr>
          <w:b w:val="0"/>
          <w:i w:val="0"/>
          <w:szCs w:val="28"/>
        </w:rPr>
      </w:pPr>
    </w:p>
    <w:p w:rsidR="006251A8" w:rsidRPr="009D3132" w:rsidRDefault="006251A8" w:rsidP="006251A8">
      <w:pPr>
        <w:rPr>
          <w:b w:val="0"/>
          <w:i w:val="0"/>
          <w:color w:val="000000"/>
          <w:szCs w:val="28"/>
        </w:rPr>
      </w:pPr>
      <w:r w:rsidRPr="009D3132">
        <w:rPr>
          <w:b w:val="0"/>
          <w:i w:val="0"/>
          <w:szCs w:val="28"/>
        </w:rPr>
        <w:t xml:space="preserve">Об  установлении на территории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Новосибирской области налога на имущество физических лиц </w:t>
      </w: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</w:p>
    <w:p w:rsidR="006251A8" w:rsidRPr="009D3132" w:rsidRDefault="006251A8" w:rsidP="006251A8">
      <w:pPr>
        <w:jc w:val="center"/>
        <w:rPr>
          <w:b w:val="0"/>
          <w:i w:val="0"/>
          <w:szCs w:val="28"/>
        </w:rPr>
      </w:pPr>
    </w:p>
    <w:p w:rsidR="006251A8" w:rsidRPr="009D3132" w:rsidRDefault="006251A8" w:rsidP="006251A8">
      <w:pPr>
        <w:autoSpaceDE w:val="0"/>
        <w:autoSpaceDN w:val="0"/>
        <w:adjustRightInd w:val="0"/>
        <w:ind w:firstLine="567"/>
        <w:jc w:val="both"/>
        <w:rPr>
          <w:b w:val="0"/>
          <w:i w:val="0"/>
          <w:color w:val="000000"/>
          <w:szCs w:val="28"/>
        </w:rPr>
      </w:pPr>
      <w:r w:rsidRPr="009D3132">
        <w:rPr>
          <w:b w:val="0"/>
          <w:i w:val="0"/>
          <w:color w:val="000000"/>
          <w:szCs w:val="28"/>
        </w:rPr>
        <w:t xml:space="preserve">В соответствии с Федеральными законами от 06.03.2003 №131-ФЗ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b w:val="0"/>
          <w:i w:val="0"/>
          <w:color w:val="000000"/>
          <w:szCs w:val="28"/>
        </w:rPr>
        <w:t>Новочек</w:t>
      </w:r>
      <w:r w:rsidRPr="009D3132">
        <w:rPr>
          <w:b w:val="0"/>
          <w:i w:val="0"/>
          <w:color w:val="000000"/>
          <w:szCs w:val="28"/>
        </w:rPr>
        <w:t>инского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color w:val="000000"/>
          <w:szCs w:val="28"/>
        </w:rPr>
        <w:t>Кыштовского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района Новосибирской области  </w:t>
      </w:r>
    </w:p>
    <w:p w:rsidR="006251A8" w:rsidRPr="009D3132" w:rsidRDefault="006251A8" w:rsidP="006251A8">
      <w:pPr>
        <w:autoSpaceDE w:val="0"/>
        <w:autoSpaceDN w:val="0"/>
        <w:adjustRightInd w:val="0"/>
        <w:ind w:firstLine="567"/>
        <w:jc w:val="both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>РЕШИЛ: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1. Установить и ввести в действие с 1 января 2019 года на территории 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 Новосибирской области налог на имущество физических лиц (далее – налог).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>3. Установить следующие налоговые ставки по налогу: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b w:val="0"/>
          <w:i w:val="0"/>
          <w:szCs w:val="28"/>
        </w:rPr>
        <w:t>3.1. 0,1</w:t>
      </w:r>
      <w:r w:rsidRPr="009D3132">
        <w:rPr>
          <w:rFonts w:eastAsia="Calibri"/>
          <w:b w:val="0"/>
          <w:i w:val="0"/>
          <w:szCs w:val="28"/>
          <w:lang w:eastAsia="en-US"/>
        </w:rPr>
        <w:t xml:space="preserve"> процента в отношении жилых домов, 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 xml:space="preserve">частей жилых домов, квартир, частей квартир, комнат; 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b w:val="0"/>
          <w:i w:val="0"/>
          <w:color w:val="000000"/>
          <w:szCs w:val="28"/>
        </w:rPr>
        <w:t xml:space="preserve">3.2. 0,1 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b w:val="0"/>
          <w:i w:val="0"/>
          <w:color w:val="000000"/>
          <w:szCs w:val="28"/>
        </w:rPr>
        <w:t xml:space="preserve">3.3. 0,1 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 xml:space="preserve">процента в отношении единых недвижимых комплексов, в состав которых входит хотя бы  один жилой дом; 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b w:val="0"/>
          <w:i w:val="0"/>
          <w:color w:val="000000"/>
          <w:szCs w:val="28"/>
        </w:rPr>
        <w:t>3.4.  0,1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 xml:space="preserve"> процента в отношении гаражей и </w:t>
      </w:r>
      <w:proofErr w:type="spellStart"/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машино</w:t>
      </w:r>
      <w:proofErr w:type="spellEnd"/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-мест, в том числе расположенных в объектах налогообложения, указанных в подпункте 2 пункта 2 статьи 406 НК РФ;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b w:val="0"/>
          <w:i w:val="0"/>
          <w:color w:val="000000"/>
          <w:szCs w:val="28"/>
        </w:rPr>
        <w:t xml:space="preserve">3.5. 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 w:rsidRPr="009D3132">
        <w:rPr>
          <w:rFonts w:eastAsia="Calibri"/>
          <w:b w:val="0"/>
          <w:i w:val="0"/>
          <w:color w:val="000000"/>
          <w:szCs w:val="28"/>
          <w:vertAlign w:val="superscript"/>
          <w:lang w:eastAsia="en-US"/>
        </w:rPr>
        <w:t>2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9D3132">
        <w:rPr>
          <w:rFonts w:eastAsia="Calibri"/>
          <w:b w:val="0"/>
          <w:i w:val="0"/>
          <w:color w:val="000000"/>
          <w:szCs w:val="28"/>
          <w:vertAlign w:val="superscript"/>
          <w:lang w:eastAsia="en-US"/>
        </w:rPr>
        <w:t>2</w:t>
      </w: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 xml:space="preserve"> Налогового кодекса Российской Федерации; 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lastRenderedPageBreak/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3.8. 0,5 процента в отношении прочих объектов налогообложения.</w:t>
      </w:r>
    </w:p>
    <w:p w:rsidR="006251A8" w:rsidRPr="009D3132" w:rsidRDefault="006251A8" w:rsidP="006251A8">
      <w:pPr>
        <w:autoSpaceDE w:val="0"/>
        <w:autoSpaceDN w:val="0"/>
        <w:adjustRightInd w:val="0"/>
        <w:ind w:firstLine="708"/>
        <w:jc w:val="both"/>
        <w:rPr>
          <w:rFonts w:eastAsia="Calibri"/>
          <w:b w:val="0"/>
          <w:i w:val="0"/>
          <w:color w:val="000000"/>
          <w:szCs w:val="28"/>
          <w:lang w:eastAsia="en-US"/>
        </w:rPr>
      </w:pPr>
      <w:r w:rsidRPr="009D3132">
        <w:rPr>
          <w:rFonts w:eastAsia="Calibri"/>
          <w:b w:val="0"/>
          <w:i w:val="0"/>
          <w:color w:val="000000"/>
          <w:szCs w:val="28"/>
          <w:lang w:eastAsia="en-US"/>
        </w:rPr>
        <w:t>4. Установить, что право на налоговую льготу в отношении одного объекта недвижимости имеют следующие категории налогоплательщиков:</w:t>
      </w:r>
    </w:p>
    <w:p w:rsidR="006251A8" w:rsidRPr="009D3132" w:rsidRDefault="006251A8" w:rsidP="006251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132">
        <w:rPr>
          <w:color w:val="000000"/>
          <w:sz w:val="28"/>
          <w:szCs w:val="28"/>
        </w:rPr>
        <w:t xml:space="preserve">         4.1. Лица, имеющие на своём иждивении трёх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трёх лет.</w:t>
      </w:r>
    </w:p>
    <w:p w:rsidR="006251A8" w:rsidRPr="009D3132" w:rsidRDefault="006251A8" w:rsidP="006251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3132">
        <w:rPr>
          <w:color w:val="000000"/>
          <w:sz w:val="28"/>
          <w:szCs w:val="28"/>
        </w:rPr>
        <w:t xml:space="preserve">       4.2. Несовершеннолетние дети, дети старше восемнадцати лет обучающиеся по очной форме обучении до получения образования, но не более чем до двадцати трёх лет, находящиеся на иждивении лиц, указанных в пункте 4.1. </w:t>
      </w:r>
      <w:r w:rsidRPr="009D3132">
        <w:rPr>
          <w:color w:val="000000"/>
        </w:rPr>
        <w:t xml:space="preserve">        </w:t>
      </w:r>
    </w:p>
    <w:p w:rsidR="006251A8" w:rsidRPr="009D3132" w:rsidRDefault="006251A8" w:rsidP="006251A8">
      <w:pPr>
        <w:jc w:val="both"/>
        <w:rPr>
          <w:b w:val="0"/>
          <w:i w:val="0"/>
          <w:color w:val="000000"/>
          <w:szCs w:val="28"/>
        </w:rPr>
      </w:pPr>
      <w:r w:rsidRPr="009D3132">
        <w:rPr>
          <w:b w:val="0"/>
          <w:i w:val="0"/>
          <w:color w:val="000000"/>
          <w:szCs w:val="28"/>
        </w:rPr>
        <w:t xml:space="preserve">    5. Признать утратившими силу:</w:t>
      </w:r>
    </w:p>
    <w:p w:rsidR="006251A8" w:rsidRPr="009D3132" w:rsidRDefault="006251A8" w:rsidP="006251A8">
      <w:pPr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-Решение 70</w:t>
      </w:r>
      <w:r w:rsidRPr="009D3132">
        <w:rPr>
          <w:b w:val="0"/>
          <w:i w:val="0"/>
          <w:color w:val="000000"/>
          <w:szCs w:val="28"/>
        </w:rPr>
        <w:t xml:space="preserve">-ой сессии Совета депутатов </w:t>
      </w:r>
      <w:proofErr w:type="spellStart"/>
      <w:r>
        <w:rPr>
          <w:b w:val="0"/>
          <w:i w:val="0"/>
          <w:color w:val="000000"/>
          <w:szCs w:val="28"/>
        </w:rPr>
        <w:t>Новочек</w:t>
      </w:r>
      <w:r w:rsidRPr="009D3132">
        <w:rPr>
          <w:b w:val="0"/>
          <w:i w:val="0"/>
          <w:color w:val="000000"/>
          <w:szCs w:val="28"/>
        </w:rPr>
        <w:t>инского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color w:val="000000"/>
          <w:szCs w:val="28"/>
        </w:rPr>
        <w:t>Кыштовского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района Новосиби</w:t>
      </w:r>
      <w:r>
        <w:rPr>
          <w:b w:val="0"/>
          <w:i w:val="0"/>
          <w:color w:val="000000"/>
          <w:szCs w:val="28"/>
        </w:rPr>
        <w:t>рской области от 14.11.2014г № 194</w:t>
      </w:r>
      <w:r w:rsidRPr="009D3132">
        <w:rPr>
          <w:b w:val="0"/>
          <w:i w:val="0"/>
          <w:color w:val="000000"/>
          <w:szCs w:val="28"/>
        </w:rPr>
        <w:t xml:space="preserve"> «Об  установлении на территории </w:t>
      </w:r>
      <w:proofErr w:type="spellStart"/>
      <w:r>
        <w:rPr>
          <w:b w:val="0"/>
          <w:i w:val="0"/>
          <w:color w:val="000000"/>
          <w:szCs w:val="28"/>
        </w:rPr>
        <w:t>Новочек</w:t>
      </w:r>
      <w:r w:rsidRPr="009D3132">
        <w:rPr>
          <w:b w:val="0"/>
          <w:i w:val="0"/>
          <w:color w:val="000000"/>
          <w:szCs w:val="28"/>
        </w:rPr>
        <w:t>инского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color w:val="000000"/>
          <w:szCs w:val="28"/>
        </w:rPr>
        <w:t>Кыштовского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района Новосибирской области налога на имущество физических лиц»;</w:t>
      </w:r>
    </w:p>
    <w:p w:rsidR="006251A8" w:rsidRPr="009D3132" w:rsidRDefault="006251A8" w:rsidP="006251A8">
      <w:pPr>
        <w:jc w:val="both"/>
        <w:rPr>
          <w:b w:val="0"/>
          <w:i w:val="0"/>
          <w:szCs w:val="28"/>
        </w:rPr>
      </w:pPr>
      <w:r>
        <w:rPr>
          <w:b w:val="0"/>
          <w:i w:val="0"/>
          <w:color w:val="000000"/>
          <w:szCs w:val="28"/>
        </w:rPr>
        <w:t>-Решение 71</w:t>
      </w:r>
      <w:r w:rsidRPr="009D3132">
        <w:rPr>
          <w:b w:val="0"/>
          <w:i w:val="0"/>
          <w:color w:val="000000"/>
          <w:szCs w:val="28"/>
        </w:rPr>
        <w:t xml:space="preserve">-ой сессии Совета депутатов </w:t>
      </w:r>
      <w:proofErr w:type="spellStart"/>
      <w:r>
        <w:rPr>
          <w:b w:val="0"/>
          <w:i w:val="0"/>
          <w:color w:val="000000"/>
          <w:szCs w:val="28"/>
        </w:rPr>
        <w:t>Новочек</w:t>
      </w:r>
      <w:r w:rsidRPr="009D3132">
        <w:rPr>
          <w:b w:val="0"/>
          <w:i w:val="0"/>
          <w:color w:val="000000"/>
          <w:szCs w:val="28"/>
        </w:rPr>
        <w:t>инского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color w:val="000000"/>
          <w:szCs w:val="28"/>
        </w:rPr>
        <w:t>Кыштовского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района Новосибирской области от 27.11.2014г. № 1</w:t>
      </w:r>
      <w:r>
        <w:rPr>
          <w:b w:val="0"/>
          <w:i w:val="0"/>
          <w:color w:val="000000"/>
          <w:szCs w:val="28"/>
        </w:rPr>
        <w:t>97</w:t>
      </w:r>
      <w:r w:rsidRPr="009D3132">
        <w:rPr>
          <w:b w:val="0"/>
          <w:i w:val="0"/>
        </w:rPr>
        <w:t xml:space="preserve"> </w:t>
      </w:r>
      <w:r w:rsidRPr="009D3132">
        <w:rPr>
          <w:b w:val="0"/>
          <w:i w:val="0"/>
          <w:szCs w:val="28"/>
        </w:rPr>
        <w:t>«О</w:t>
      </w:r>
      <w:r>
        <w:rPr>
          <w:b w:val="0"/>
          <w:i w:val="0"/>
          <w:szCs w:val="28"/>
        </w:rPr>
        <w:t xml:space="preserve"> внесении изменений в решение 70-ой сессии от 14.11.2014г. № 194</w:t>
      </w:r>
      <w:r w:rsidRPr="009D3132">
        <w:rPr>
          <w:b w:val="0"/>
          <w:i w:val="0"/>
          <w:szCs w:val="28"/>
        </w:rPr>
        <w:t xml:space="preserve"> Совета депутатов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Новосибирской области «Об  установлении на территории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Новосибирской области налога на имущество физических лиц»;</w:t>
      </w:r>
    </w:p>
    <w:p w:rsidR="006251A8" w:rsidRPr="009D3132" w:rsidRDefault="006251A8" w:rsidP="006251A8">
      <w:pPr>
        <w:jc w:val="both"/>
        <w:rPr>
          <w:b w:val="0"/>
          <w:i w:val="0"/>
          <w:color w:val="FF0000"/>
          <w:szCs w:val="28"/>
        </w:rPr>
      </w:pPr>
      <w:r w:rsidRPr="009D3132">
        <w:rPr>
          <w:b w:val="0"/>
          <w:i w:val="0"/>
          <w:color w:val="000000"/>
          <w:szCs w:val="28"/>
        </w:rPr>
        <w:t>-Решение</w:t>
      </w:r>
      <w:r>
        <w:rPr>
          <w:b w:val="0"/>
          <w:i w:val="0"/>
          <w:szCs w:val="28"/>
        </w:rPr>
        <w:t xml:space="preserve"> 6</w:t>
      </w:r>
      <w:r w:rsidRPr="009D3132">
        <w:rPr>
          <w:b w:val="0"/>
          <w:i w:val="0"/>
          <w:szCs w:val="28"/>
        </w:rPr>
        <w:t xml:space="preserve">-ой сессии Совета депутатов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Новосибирской области от 30.12.2015г. № </w:t>
      </w:r>
      <w:r>
        <w:rPr>
          <w:b w:val="0"/>
          <w:i w:val="0"/>
          <w:szCs w:val="28"/>
        </w:rPr>
        <w:t>1</w:t>
      </w:r>
      <w:r w:rsidRPr="009D3132">
        <w:rPr>
          <w:b w:val="0"/>
          <w:i w:val="0"/>
          <w:szCs w:val="28"/>
        </w:rPr>
        <w:t xml:space="preserve">6 «О </w:t>
      </w:r>
      <w:r>
        <w:rPr>
          <w:b w:val="0"/>
          <w:i w:val="0"/>
          <w:szCs w:val="28"/>
        </w:rPr>
        <w:t>внесении изменений в  решение 70</w:t>
      </w:r>
      <w:r w:rsidRPr="009D3132">
        <w:rPr>
          <w:b w:val="0"/>
          <w:i w:val="0"/>
          <w:szCs w:val="28"/>
        </w:rPr>
        <w:t xml:space="preserve">-ой сессии  Совета депутатов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от 14.11.2014г.</w:t>
      </w:r>
      <w:r>
        <w:rPr>
          <w:b w:val="0"/>
          <w:i w:val="0"/>
          <w:szCs w:val="28"/>
        </w:rPr>
        <w:t xml:space="preserve"> № 194</w:t>
      </w:r>
      <w:r w:rsidRPr="009D3132">
        <w:rPr>
          <w:b w:val="0"/>
          <w:i w:val="0"/>
          <w:szCs w:val="28"/>
        </w:rPr>
        <w:t xml:space="preserve"> «Об установлении на территории </w:t>
      </w:r>
      <w:proofErr w:type="spellStart"/>
      <w:r>
        <w:rPr>
          <w:b w:val="0"/>
          <w:i w:val="0"/>
          <w:szCs w:val="28"/>
        </w:rPr>
        <w:t>Новочекинского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Новосибирской области налога на имущество физических лиц».</w:t>
      </w:r>
    </w:p>
    <w:p w:rsidR="006251A8" w:rsidRPr="009D3132" w:rsidRDefault="006251A8" w:rsidP="006251A8">
      <w:pPr>
        <w:autoSpaceDE w:val="0"/>
        <w:autoSpaceDN w:val="0"/>
        <w:adjustRightInd w:val="0"/>
        <w:jc w:val="both"/>
        <w:rPr>
          <w:b w:val="0"/>
          <w:i w:val="0"/>
          <w:color w:val="000000"/>
          <w:szCs w:val="28"/>
        </w:rPr>
      </w:pPr>
      <w:r w:rsidRPr="009D3132">
        <w:rPr>
          <w:b w:val="0"/>
          <w:i w:val="0"/>
          <w:color w:val="000000"/>
          <w:szCs w:val="28"/>
        </w:rPr>
        <w:t xml:space="preserve">   6. Данное решение направить главе </w:t>
      </w:r>
      <w:proofErr w:type="spellStart"/>
      <w:r>
        <w:rPr>
          <w:b w:val="0"/>
          <w:i w:val="0"/>
          <w:color w:val="000000"/>
          <w:szCs w:val="28"/>
        </w:rPr>
        <w:t>Новочекинского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сельсовета </w:t>
      </w:r>
      <w:proofErr w:type="spellStart"/>
      <w:r w:rsidRPr="009D3132">
        <w:rPr>
          <w:b w:val="0"/>
          <w:i w:val="0"/>
          <w:color w:val="000000"/>
          <w:szCs w:val="28"/>
        </w:rPr>
        <w:t>Кыштовского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района Новосибирской области для подписания и опубликования в периодическом печатном издании «</w:t>
      </w:r>
      <w:proofErr w:type="spellStart"/>
      <w:r>
        <w:rPr>
          <w:b w:val="0"/>
          <w:i w:val="0"/>
          <w:color w:val="000000"/>
          <w:szCs w:val="28"/>
        </w:rPr>
        <w:t>Новочек</w:t>
      </w:r>
      <w:r w:rsidRPr="009D3132">
        <w:rPr>
          <w:b w:val="0"/>
          <w:i w:val="0"/>
          <w:color w:val="000000"/>
          <w:szCs w:val="28"/>
        </w:rPr>
        <w:t>инский</w:t>
      </w:r>
      <w:proofErr w:type="spellEnd"/>
      <w:r w:rsidRPr="009D3132">
        <w:rPr>
          <w:b w:val="0"/>
          <w:i w:val="0"/>
          <w:color w:val="000000"/>
          <w:szCs w:val="28"/>
        </w:rPr>
        <w:t xml:space="preserve"> Вестник».</w:t>
      </w:r>
    </w:p>
    <w:p w:rsidR="006251A8" w:rsidRPr="009D3132" w:rsidRDefault="006251A8" w:rsidP="006251A8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9D3132">
        <w:rPr>
          <w:rFonts w:eastAsia="Calibri"/>
          <w:b w:val="0"/>
          <w:bCs w:val="0"/>
          <w:i w:val="0"/>
          <w:szCs w:val="28"/>
          <w:lang w:eastAsia="en-US"/>
        </w:rPr>
        <w:t xml:space="preserve">7. </w:t>
      </w:r>
      <w:r w:rsidRPr="009D3132">
        <w:rPr>
          <w:b w:val="0"/>
          <w:i w:val="0"/>
          <w:szCs w:val="28"/>
        </w:rPr>
        <w:t xml:space="preserve">Настоящее </w:t>
      </w:r>
      <w:r w:rsidRPr="009D3132">
        <w:rPr>
          <w:rFonts w:eastAsia="Calibri"/>
          <w:b w:val="0"/>
          <w:i w:val="0"/>
          <w:szCs w:val="28"/>
          <w:lang w:eastAsia="en-US"/>
        </w:rPr>
        <w:t xml:space="preserve">решение </w:t>
      </w:r>
      <w:r w:rsidRPr="009D3132">
        <w:rPr>
          <w:b w:val="0"/>
          <w:i w:val="0"/>
          <w:szCs w:val="28"/>
        </w:rPr>
        <w:t xml:space="preserve">вступает в силу по истечении одного месяца с момента официального опубликования, но не ранее 1 января </w:t>
      </w:r>
      <w:r w:rsidRPr="009D3132">
        <w:rPr>
          <w:b w:val="0"/>
          <w:i w:val="0"/>
          <w:color w:val="000000"/>
          <w:szCs w:val="28"/>
        </w:rPr>
        <w:t>2019</w:t>
      </w:r>
      <w:r w:rsidRPr="009D3132">
        <w:rPr>
          <w:b w:val="0"/>
          <w:i w:val="0"/>
          <w:szCs w:val="28"/>
        </w:rPr>
        <w:t xml:space="preserve"> года.</w:t>
      </w:r>
    </w:p>
    <w:p w:rsidR="006251A8" w:rsidRPr="009D3132" w:rsidRDefault="006251A8" w:rsidP="006251A8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b w:val="0"/>
          <w:i w:val="0"/>
          <w:szCs w:val="28"/>
        </w:rPr>
      </w:pPr>
    </w:p>
    <w:p w:rsidR="006251A8" w:rsidRPr="009D3132" w:rsidRDefault="006251A8" w:rsidP="006251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1A8" w:rsidRPr="009D3132" w:rsidRDefault="006251A8" w:rsidP="006251A8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251A8" w:rsidRPr="009D3132" w:rsidRDefault="006251A8" w:rsidP="006251A8">
      <w:pPr>
        <w:spacing w:line="228" w:lineRule="auto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Председатель Совета депутатов                </w:t>
      </w:r>
      <w:r>
        <w:rPr>
          <w:b w:val="0"/>
          <w:i w:val="0"/>
          <w:szCs w:val="28"/>
        </w:rPr>
        <w:t xml:space="preserve">     Глава </w:t>
      </w: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 </w:t>
      </w:r>
    </w:p>
    <w:p w:rsidR="006251A8" w:rsidRPr="009D3132" w:rsidRDefault="006251A8" w:rsidP="006251A8">
      <w:pPr>
        <w:spacing w:line="228" w:lineRule="auto"/>
        <w:rPr>
          <w:b w:val="0"/>
          <w:i w:val="0"/>
          <w:szCs w:val="28"/>
        </w:rPr>
      </w:pPr>
      <w:proofErr w:type="spellStart"/>
      <w:r>
        <w:rPr>
          <w:b w:val="0"/>
          <w:i w:val="0"/>
          <w:szCs w:val="28"/>
        </w:rPr>
        <w:t>Новочек</w:t>
      </w:r>
      <w:r w:rsidRPr="009D3132">
        <w:rPr>
          <w:b w:val="0"/>
          <w:i w:val="0"/>
          <w:szCs w:val="28"/>
        </w:rPr>
        <w:t>инского</w:t>
      </w:r>
      <w:proofErr w:type="spellEnd"/>
      <w:r w:rsidRPr="009D3132">
        <w:rPr>
          <w:b w:val="0"/>
          <w:i w:val="0"/>
          <w:szCs w:val="28"/>
        </w:rPr>
        <w:t xml:space="preserve"> сельсовета</w:t>
      </w:r>
      <w:r>
        <w:rPr>
          <w:b w:val="0"/>
          <w:i w:val="0"/>
          <w:szCs w:val="28"/>
        </w:rPr>
        <w:t xml:space="preserve">                            </w:t>
      </w: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</w:t>
      </w:r>
    </w:p>
    <w:p w:rsidR="006251A8" w:rsidRPr="009D3132" w:rsidRDefault="006251A8" w:rsidP="006251A8">
      <w:pPr>
        <w:spacing w:line="228" w:lineRule="auto"/>
        <w:rPr>
          <w:b w:val="0"/>
          <w:i w:val="0"/>
          <w:szCs w:val="28"/>
        </w:rPr>
      </w:pPr>
      <w:proofErr w:type="spellStart"/>
      <w:r w:rsidRPr="009D3132">
        <w:rPr>
          <w:b w:val="0"/>
          <w:i w:val="0"/>
          <w:szCs w:val="28"/>
        </w:rPr>
        <w:t>Кыштовского</w:t>
      </w:r>
      <w:proofErr w:type="spellEnd"/>
      <w:r w:rsidRPr="009D3132">
        <w:rPr>
          <w:b w:val="0"/>
          <w:i w:val="0"/>
          <w:szCs w:val="28"/>
        </w:rPr>
        <w:t xml:space="preserve"> района         </w:t>
      </w:r>
      <w:r>
        <w:rPr>
          <w:b w:val="0"/>
          <w:i w:val="0"/>
          <w:szCs w:val="28"/>
        </w:rPr>
        <w:t xml:space="preserve">                              </w:t>
      </w:r>
      <w:r w:rsidRPr="009D3132">
        <w:rPr>
          <w:b w:val="0"/>
          <w:i w:val="0"/>
          <w:szCs w:val="28"/>
        </w:rPr>
        <w:t>Новосибирской области</w:t>
      </w:r>
    </w:p>
    <w:p w:rsidR="006251A8" w:rsidRPr="009D3132" w:rsidRDefault="006251A8" w:rsidP="006251A8">
      <w:pPr>
        <w:spacing w:line="228" w:lineRule="auto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Новосибирской области                                                                   </w:t>
      </w:r>
    </w:p>
    <w:p w:rsidR="006251A8" w:rsidRPr="005131A0" w:rsidRDefault="006251A8" w:rsidP="006251A8">
      <w:pPr>
        <w:spacing w:line="228" w:lineRule="auto"/>
        <w:rPr>
          <w:b w:val="0"/>
          <w:i w:val="0"/>
          <w:szCs w:val="28"/>
        </w:rPr>
      </w:pPr>
      <w:r w:rsidRPr="009D3132">
        <w:rPr>
          <w:b w:val="0"/>
          <w:i w:val="0"/>
          <w:szCs w:val="28"/>
        </w:rPr>
        <w:t xml:space="preserve">      </w:t>
      </w:r>
      <w:r>
        <w:rPr>
          <w:b w:val="0"/>
          <w:i w:val="0"/>
          <w:szCs w:val="28"/>
        </w:rPr>
        <w:t xml:space="preserve">                 Т. П. Кузнецова</w:t>
      </w:r>
      <w:r w:rsidRPr="009D3132">
        <w:rPr>
          <w:b w:val="0"/>
          <w:i w:val="0"/>
          <w:szCs w:val="28"/>
        </w:rPr>
        <w:t xml:space="preserve">                                        </w:t>
      </w:r>
      <w:r>
        <w:rPr>
          <w:b w:val="0"/>
          <w:i w:val="0"/>
          <w:szCs w:val="28"/>
        </w:rPr>
        <w:t xml:space="preserve">       Ю.В. Хоруженко</w:t>
      </w:r>
    </w:p>
    <w:p w:rsidR="006251A8" w:rsidRDefault="006251A8" w:rsidP="006251A8">
      <w:pPr>
        <w:spacing w:line="228" w:lineRule="auto"/>
        <w:jc w:val="center"/>
        <w:rPr>
          <w:b w:val="0"/>
          <w:i w:val="0"/>
          <w:sz w:val="24"/>
        </w:rPr>
      </w:pPr>
    </w:p>
    <w:p w:rsidR="006251A8" w:rsidRDefault="006251A8" w:rsidP="006251A8">
      <w:pPr>
        <w:spacing w:line="228" w:lineRule="auto"/>
        <w:jc w:val="center"/>
        <w:rPr>
          <w:b w:val="0"/>
          <w:i w:val="0"/>
          <w:sz w:val="24"/>
        </w:rPr>
      </w:pPr>
    </w:p>
    <w:p w:rsidR="006251A8" w:rsidRDefault="006251A8" w:rsidP="006251A8">
      <w:pPr>
        <w:spacing w:line="228" w:lineRule="auto"/>
        <w:jc w:val="center"/>
        <w:rPr>
          <w:b w:val="0"/>
          <w:i w:val="0"/>
          <w:sz w:val="24"/>
        </w:rPr>
      </w:pPr>
    </w:p>
    <w:p w:rsidR="00E42C8E" w:rsidRDefault="00E42C8E">
      <w:bookmarkStart w:id="0" w:name="_GoBack"/>
      <w:bookmarkEnd w:id="0"/>
    </w:p>
    <w:sectPr w:rsidR="00E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0"/>
    <w:rsid w:val="006251A8"/>
    <w:rsid w:val="009B74A0"/>
    <w:rsid w:val="00E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251A8"/>
    <w:rPr>
      <w:rFonts w:ascii="Verdana" w:hAnsi="Verdana" w:cs="Verdana"/>
      <w:b w:val="0"/>
      <w:bCs w:val="0"/>
      <w:i w:val="0"/>
      <w:iCs w:val="0"/>
      <w:sz w:val="20"/>
      <w:szCs w:val="20"/>
      <w:lang w:val="en-US" w:eastAsia="en-US"/>
    </w:rPr>
  </w:style>
  <w:style w:type="paragraph" w:styleId="a4">
    <w:name w:val="Normal (Web)"/>
    <w:basedOn w:val="a"/>
    <w:link w:val="a5"/>
    <w:rsid w:val="006251A8"/>
    <w:pPr>
      <w:spacing w:before="100" w:beforeAutospacing="1" w:after="100" w:afterAutospacing="1"/>
    </w:pPr>
    <w:rPr>
      <w:rFonts w:eastAsia="Calibri"/>
      <w:b w:val="0"/>
      <w:bCs w:val="0"/>
      <w:i w:val="0"/>
      <w:iCs w:val="0"/>
      <w:sz w:val="24"/>
    </w:rPr>
  </w:style>
  <w:style w:type="paragraph" w:customStyle="1" w:styleId="ConsNormal">
    <w:name w:val="ConsNormal"/>
    <w:rsid w:val="006251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бычный (веб) Знак"/>
    <w:basedOn w:val="a0"/>
    <w:link w:val="a4"/>
    <w:rsid w:val="006251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A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251A8"/>
    <w:rPr>
      <w:rFonts w:ascii="Verdana" w:hAnsi="Verdana" w:cs="Verdana"/>
      <w:b w:val="0"/>
      <w:bCs w:val="0"/>
      <w:i w:val="0"/>
      <w:iCs w:val="0"/>
      <w:sz w:val="20"/>
      <w:szCs w:val="20"/>
      <w:lang w:val="en-US" w:eastAsia="en-US"/>
    </w:rPr>
  </w:style>
  <w:style w:type="paragraph" w:styleId="a4">
    <w:name w:val="Normal (Web)"/>
    <w:basedOn w:val="a"/>
    <w:link w:val="a5"/>
    <w:rsid w:val="006251A8"/>
    <w:pPr>
      <w:spacing w:before="100" w:beforeAutospacing="1" w:after="100" w:afterAutospacing="1"/>
    </w:pPr>
    <w:rPr>
      <w:rFonts w:eastAsia="Calibri"/>
      <w:b w:val="0"/>
      <w:bCs w:val="0"/>
      <w:i w:val="0"/>
      <w:iCs w:val="0"/>
      <w:sz w:val="24"/>
    </w:rPr>
  </w:style>
  <w:style w:type="paragraph" w:customStyle="1" w:styleId="ConsNormal">
    <w:name w:val="ConsNormal"/>
    <w:rsid w:val="006251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бычный (веб) Знак"/>
    <w:basedOn w:val="a0"/>
    <w:link w:val="a4"/>
    <w:rsid w:val="006251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Company>HP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2019-02-05T16:20:00Z</dcterms:created>
  <dcterms:modified xsi:type="dcterms:W3CDTF">2019-02-05T16:21:00Z</dcterms:modified>
</cp:coreProperties>
</file>